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33C9" w14:textId="77777777" w:rsidR="00E3768D" w:rsidRPr="008C24E9" w:rsidRDefault="00E3768D" w:rsidP="00E3768D">
      <w:pPr>
        <w:jc w:val="center"/>
        <w:rPr>
          <w:rFonts w:ascii="Rockwell Extra Bold" w:hAnsi="Rockwell Extra Bold"/>
          <w:color w:val="FF0000"/>
          <w:sz w:val="24"/>
        </w:rPr>
      </w:pPr>
      <w:proofErr w:type="gramStart"/>
      <w:r w:rsidRPr="008C24E9">
        <w:rPr>
          <w:rFonts w:ascii="Rockwell Extra Bold" w:hAnsi="Rockwell Extra Bold"/>
          <w:b/>
          <w:color w:val="FF0000"/>
          <w:sz w:val="32"/>
          <w:u w:val="single"/>
        </w:rPr>
        <w:t>OUR  LEGISLATORS</w:t>
      </w:r>
      <w:proofErr w:type="gramEnd"/>
      <w:r w:rsidRPr="008C24E9">
        <w:rPr>
          <w:rFonts w:ascii="Rockwell Extra Bold" w:hAnsi="Rockwell Extra Bold"/>
          <w:b/>
          <w:color w:val="FF0000"/>
          <w:sz w:val="32"/>
          <w:u w:val="single"/>
        </w:rPr>
        <w:t xml:space="preserve">  AT WORK  FOR  US!</w:t>
      </w:r>
    </w:p>
    <w:p w14:paraId="4F737AC3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                                                     </w:t>
      </w:r>
    </w:p>
    <w:p w14:paraId="1C397564" w14:textId="77777777" w:rsidR="00E3768D" w:rsidRPr="008C24E9" w:rsidRDefault="00E3768D" w:rsidP="00E3768D">
      <w:pPr>
        <w:rPr>
          <w:rFonts w:ascii="Rockwell Extra Bold" w:hAnsi="Rockwell Extra Bold"/>
          <w:color w:val="1F3864" w:themeColor="accent1" w:themeShade="80"/>
          <w:sz w:val="24"/>
        </w:rPr>
      </w:pPr>
      <w:r>
        <w:rPr>
          <w:rFonts w:ascii="Rockwell Extra Bold" w:hAnsi="Rockwell Extra Bold"/>
          <w:sz w:val="24"/>
        </w:rPr>
        <w:t xml:space="preserve">                                 </w:t>
      </w:r>
      <w:r w:rsidRPr="008C24E9">
        <w:rPr>
          <w:rFonts w:ascii="Rockwell Extra Bold" w:hAnsi="Rockwell Extra Bold"/>
          <w:color w:val="1F3864" w:themeColor="accent1" w:themeShade="80"/>
          <w:sz w:val="24"/>
        </w:rPr>
        <w:t xml:space="preserve">                         </w:t>
      </w:r>
      <w:proofErr w:type="gramStart"/>
      <w:r w:rsidRPr="008C24E9">
        <w:rPr>
          <w:rFonts w:ascii="Rockwell Extra Bold" w:hAnsi="Rockwell Extra Bold"/>
          <w:color w:val="1F3864" w:themeColor="accent1" w:themeShade="80"/>
          <w:sz w:val="24"/>
          <w:u w:val="single"/>
        </w:rPr>
        <w:t>KYLE  KACAL</w:t>
      </w:r>
      <w:proofErr w:type="gramEnd"/>
    </w:p>
    <w:p w14:paraId="63593C0B" w14:textId="77777777" w:rsidR="00E3768D" w:rsidRDefault="00E3768D" w:rsidP="00E3768D">
      <w:pPr>
        <w:jc w:val="center"/>
        <w:rPr>
          <w:rFonts w:ascii="Rockwell Extra Bold" w:hAnsi="Rockwell Extra Bold"/>
          <w:sz w:val="24"/>
        </w:rPr>
      </w:pPr>
      <w:r w:rsidRPr="008C24E9">
        <w:rPr>
          <w:rFonts w:ascii="Rockwell Extra Bold" w:hAnsi="Rockwell Extra Bold"/>
          <w:color w:val="1F3864" w:themeColor="accent1" w:themeShade="80"/>
          <w:sz w:val="24"/>
        </w:rPr>
        <w:t>REPRESENTATIVE, DISTRICT 12</w:t>
      </w:r>
    </w:p>
    <w:p w14:paraId="70408544" w14:textId="77777777" w:rsidR="00D45B82" w:rsidRDefault="00D45B82" w:rsidP="00E3768D">
      <w:pPr>
        <w:rPr>
          <w:rFonts w:ascii="Rockwell Extra Bold" w:hAnsi="Rockwell Extra Bold"/>
          <w:sz w:val="24"/>
        </w:rPr>
      </w:pPr>
    </w:p>
    <w:p w14:paraId="71614D1B" w14:textId="19F1E73B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 xml:space="preserve">12/27/22 </w:t>
      </w:r>
    </w:p>
    <w:p w14:paraId="3CD80037" w14:textId="77777777" w:rsidR="00E3768D" w:rsidRPr="00D45B82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 HB 114    </w:t>
      </w:r>
      <w:r w:rsidRPr="00D45B82">
        <w:rPr>
          <w:rFonts w:ascii="Rockwell Extra Bold" w:hAnsi="Rockwell Extra Bold"/>
          <w:sz w:val="24"/>
        </w:rPr>
        <w:t>Relating to the service area of  Blinn Junior College District.  (</w:t>
      </w:r>
      <w:proofErr w:type="gramStart"/>
      <w:r w:rsidRPr="00D45B82">
        <w:rPr>
          <w:rFonts w:ascii="Rockwell Extra Bold" w:hAnsi="Rockwell Extra Bold"/>
          <w:sz w:val="24"/>
        </w:rPr>
        <w:t>Changing  capitalization</w:t>
      </w:r>
      <w:proofErr w:type="gramEnd"/>
      <w:r w:rsidRPr="00D45B82">
        <w:rPr>
          <w:rFonts w:ascii="Rockwell Extra Bold" w:hAnsi="Rockwell Extra Bold"/>
          <w:sz w:val="24"/>
        </w:rPr>
        <w:t xml:space="preserve"> of several words in a document)</w:t>
      </w:r>
    </w:p>
    <w:p w14:paraId="4E58EBE2" w14:textId="77777777" w:rsidR="00D45B82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>1/13/23</w:t>
      </w:r>
      <w:r w:rsidR="00D45B82" w:rsidRPr="00D45B82">
        <w:rPr>
          <w:rFonts w:ascii="Rockwell Extra Bold" w:hAnsi="Rockwell Extra Bold"/>
          <w:sz w:val="24"/>
          <w:u w:val="single"/>
        </w:rPr>
        <w:t xml:space="preserve"> </w:t>
      </w:r>
    </w:p>
    <w:p w14:paraId="51C91A19" w14:textId="05BD685A" w:rsidR="00E3768D" w:rsidRPr="00D45B82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HB 1333  Relating to the sale and purchase of certain fish.</w:t>
      </w:r>
    </w:p>
    <w:p w14:paraId="2AFB0993" w14:textId="77777777" w:rsidR="00E3768D" w:rsidRDefault="00E3768D" w:rsidP="00E3768D">
      <w:pPr>
        <w:jc w:val="center"/>
        <w:rPr>
          <w:rFonts w:ascii="Rockwell Extra Bold" w:hAnsi="Rockwell Extra Bold"/>
          <w:sz w:val="24"/>
          <w:u w:val="single"/>
        </w:rPr>
      </w:pPr>
    </w:p>
    <w:p w14:paraId="7BAB13BB" w14:textId="77777777" w:rsidR="00E3768D" w:rsidRPr="008C24E9" w:rsidRDefault="00E3768D" w:rsidP="00E3768D">
      <w:pPr>
        <w:jc w:val="center"/>
        <w:rPr>
          <w:rFonts w:ascii="Rockwell Extra Bold" w:hAnsi="Rockwell Extra Bold"/>
          <w:color w:val="1F3864" w:themeColor="accent1" w:themeShade="80"/>
          <w:sz w:val="24"/>
        </w:rPr>
      </w:pPr>
      <w:proofErr w:type="gramStart"/>
      <w:r w:rsidRPr="008C24E9">
        <w:rPr>
          <w:rFonts w:ascii="Rockwell Extra Bold" w:hAnsi="Rockwell Extra Bold"/>
          <w:color w:val="1F3864" w:themeColor="accent1" w:themeShade="80"/>
          <w:sz w:val="24"/>
          <w:u w:val="single"/>
        </w:rPr>
        <w:t>LOIS  KOLKHORST</w:t>
      </w:r>
      <w:proofErr w:type="gramEnd"/>
    </w:p>
    <w:p w14:paraId="6D20EA23" w14:textId="77777777" w:rsidR="00E3768D" w:rsidRPr="008C24E9" w:rsidRDefault="00E3768D" w:rsidP="00E3768D">
      <w:pPr>
        <w:jc w:val="center"/>
        <w:rPr>
          <w:rFonts w:ascii="Rockwell Extra Bold" w:hAnsi="Rockwell Extra Bold"/>
          <w:color w:val="1F3864" w:themeColor="accent1" w:themeShade="80"/>
          <w:sz w:val="24"/>
        </w:rPr>
      </w:pPr>
      <w:r w:rsidRPr="008C24E9">
        <w:rPr>
          <w:rFonts w:ascii="Rockwell Extra Bold" w:hAnsi="Rockwell Extra Bold"/>
          <w:color w:val="1F3864" w:themeColor="accent1" w:themeShade="80"/>
          <w:sz w:val="24"/>
        </w:rPr>
        <w:t>SENATOR, DISTRICT 18</w:t>
      </w:r>
    </w:p>
    <w:p w14:paraId="63B7F179" w14:textId="77777777" w:rsidR="00D45B82" w:rsidRDefault="00D45B82" w:rsidP="00E3768D">
      <w:pPr>
        <w:rPr>
          <w:rFonts w:ascii="Rockwell Extra Bold" w:hAnsi="Rockwell Extra Bold"/>
          <w:sz w:val="24"/>
        </w:rPr>
      </w:pPr>
    </w:p>
    <w:p w14:paraId="22C32EA3" w14:textId="764582CD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>11/14/22</w:t>
      </w:r>
    </w:p>
    <w:p w14:paraId="34E0E8AD" w14:textId="5B3DAB42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147    Relating to the purchase or acquisition of title to real property for certain aliens or foreign entities.</w:t>
      </w:r>
    </w:p>
    <w:p w14:paraId="334AF6EF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152    Relation to the limitation on increases in the appraisal value of a residence homestead for ad valorem taxation.</w:t>
      </w:r>
    </w:p>
    <w:p w14:paraId="5DF0109B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178     Relating to a limitation on the appraised value of real property other than a residence homestead for ad valorem taxation.</w:t>
      </w:r>
    </w:p>
    <w:p w14:paraId="5DB9E5B8" w14:textId="77777777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>11/21/22</w:t>
      </w:r>
    </w:p>
    <w:p w14:paraId="3FAEB4C3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SB 244 (Kolkhorst, et </w:t>
      </w:r>
      <w:proofErr w:type="gramStart"/>
      <w:r>
        <w:rPr>
          <w:rFonts w:ascii="Rockwell Extra Bold" w:hAnsi="Rockwell Extra Bold"/>
          <w:sz w:val="24"/>
        </w:rPr>
        <w:t>al)  Relating</w:t>
      </w:r>
      <w:proofErr w:type="gramEnd"/>
      <w:r>
        <w:rPr>
          <w:rFonts w:ascii="Rockwell Extra Bold" w:hAnsi="Rockwell Extra Bold"/>
          <w:sz w:val="24"/>
        </w:rPr>
        <w:t xml:space="preserve"> to nursing -related </w:t>
      </w:r>
      <w:proofErr w:type="spellStart"/>
      <w:r>
        <w:rPr>
          <w:rFonts w:ascii="Rockwell Extra Bold" w:hAnsi="Rockwell Extra Bold"/>
          <w:sz w:val="24"/>
        </w:rPr>
        <w:t>post secondary</w:t>
      </w:r>
      <w:proofErr w:type="spellEnd"/>
      <w:r>
        <w:rPr>
          <w:rFonts w:ascii="Rockwell Extra Bold" w:hAnsi="Rockwell Extra Bold"/>
          <w:sz w:val="24"/>
        </w:rPr>
        <w:t xml:space="preserve"> education, including loan repayment assistance to nursing faculty and the provision of grants to nursing education programs.</w:t>
      </w:r>
    </w:p>
    <w:p w14:paraId="2C596C6A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SB 260    Relation to confirmation of </w:t>
      </w:r>
      <w:proofErr w:type="gramStart"/>
      <w:r>
        <w:rPr>
          <w:rFonts w:ascii="Rockwell Extra Bold" w:hAnsi="Rockwell Extra Bold"/>
          <w:sz w:val="24"/>
        </w:rPr>
        <w:t>voters</w:t>
      </w:r>
      <w:proofErr w:type="gramEnd"/>
      <w:r>
        <w:rPr>
          <w:rFonts w:ascii="Rockwell Extra Bold" w:hAnsi="Rockwell Extra Bold"/>
          <w:sz w:val="24"/>
        </w:rPr>
        <w:t xml:space="preserve"> residence by a voter registration.</w:t>
      </w:r>
    </w:p>
    <w:p w14:paraId="68A00D5A" w14:textId="77777777" w:rsidR="00D45B82" w:rsidRDefault="00D45B82" w:rsidP="00E3768D">
      <w:pPr>
        <w:rPr>
          <w:rFonts w:ascii="Rockwell Extra Bold" w:hAnsi="Rockwell Extra Bold"/>
          <w:sz w:val="24"/>
          <w:u w:val="single"/>
        </w:rPr>
      </w:pPr>
    </w:p>
    <w:p w14:paraId="7DA0F499" w14:textId="445E16DE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lastRenderedPageBreak/>
        <w:t>12/19/22</w:t>
      </w:r>
    </w:p>
    <w:p w14:paraId="22D48679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323 (w/</w:t>
      </w:r>
      <w:proofErr w:type="gramStart"/>
      <w:r>
        <w:rPr>
          <w:rFonts w:ascii="Rockwell Extra Bold" w:hAnsi="Rockwell Extra Bold"/>
          <w:sz w:val="24"/>
        </w:rPr>
        <w:t>Huffman)  Relating</w:t>
      </w:r>
      <w:proofErr w:type="gramEnd"/>
      <w:r>
        <w:rPr>
          <w:rFonts w:ascii="Rockwell Extra Bold" w:hAnsi="Rockwell Extra Bold"/>
          <w:sz w:val="24"/>
        </w:rPr>
        <w:t xml:space="preserve"> to the enforcement of commercial motor vehicle safety standards in certain counties.</w:t>
      </w:r>
    </w:p>
    <w:p w14:paraId="2C38CBDF" w14:textId="77777777" w:rsidR="00D45B82" w:rsidRDefault="00D45B82" w:rsidP="00E3768D">
      <w:pPr>
        <w:rPr>
          <w:rFonts w:ascii="Rockwell Extra Bold" w:hAnsi="Rockwell Extra Bold"/>
          <w:sz w:val="24"/>
        </w:rPr>
      </w:pPr>
    </w:p>
    <w:p w14:paraId="4E379138" w14:textId="304D9ACF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>12/21/22</w:t>
      </w:r>
    </w:p>
    <w:p w14:paraId="44CAF333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SB 332    Relating to the terminology used in statutes to refer to intellectual disability and certain references to abolished health and human </w:t>
      </w:r>
      <w:proofErr w:type="spellStart"/>
      <w:r>
        <w:rPr>
          <w:rFonts w:ascii="Rockwell Extra Bold" w:hAnsi="Rockwell Extra Bold"/>
          <w:sz w:val="24"/>
        </w:rPr>
        <w:t>serviced</w:t>
      </w:r>
      <w:proofErr w:type="spellEnd"/>
      <w:r>
        <w:rPr>
          <w:rFonts w:ascii="Rockwell Extra Bold" w:hAnsi="Rockwell Extra Bold"/>
          <w:sz w:val="24"/>
        </w:rPr>
        <w:t xml:space="preserve"> agencies.</w:t>
      </w:r>
      <w:r>
        <w:rPr>
          <w:rFonts w:ascii="Rockwell Extra Bold" w:hAnsi="Rockwell Extra Bold"/>
          <w:sz w:val="24"/>
        </w:rPr>
        <w:tab/>
      </w:r>
    </w:p>
    <w:p w14:paraId="38E0CDE9" w14:textId="77777777" w:rsidR="00E3768D" w:rsidRDefault="00E3768D" w:rsidP="00E3768D">
      <w:pPr>
        <w:rPr>
          <w:rFonts w:ascii="Rockwell Extra Bold" w:hAnsi="Rockwell Extra Bold"/>
          <w:sz w:val="24"/>
        </w:rPr>
      </w:pPr>
    </w:p>
    <w:p w14:paraId="23482A14" w14:textId="77777777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>1/5/23</w:t>
      </w:r>
    </w:p>
    <w:p w14:paraId="22831137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358    Relating to establishment of a shared savings program for certain managed care plans.</w:t>
      </w:r>
    </w:p>
    <w:p w14:paraId="19383D8E" w14:textId="77777777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>1/6/23</w:t>
      </w:r>
    </w:p>
    <w:p w14:paraId="1D9E2A82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364    Relating to the service area of the Blinn Junior College District.</w:t>
      </w:r>
    </w:p>
    <w:p w14:paraId="57D1805C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SB </w:t>
      </w:r>
      <w:proofErr w:type="gramStart"/>
      <w:r>
        <w:rPr>
          <w:rFonts w:ascii="Rockwell Extra Bold" w:hAnsi="Rockwell Extra Bold"/>
          <w:sz w:val="24"/>
        </w:rPr>
        <w:t>379  (</w:t>
      </w:r>
      <w:proofErr w:type="gramEnd"/>
      <w:r>
        <w:rPr>
          <w:rFonts w:ascii="Rockwell Extra Bold" w:hAnsi="Rockwell Extra Bold"/>
          <w:sz w:val="24"/>
        </w:rPr>
        <w:t>Kolkhorst et al)  Relating to the sales tax and use exemptions for wound care dressings and certain feminine hygiene products.</w:t>
      </w:r>
    </w:p>
    <w:p w14:paraId="1B364009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SB 384    Relating to the sale of clear </w:t>
      </w:r>
      <w:proofErr w:type="gramStart"/>
      <w:r>
        <w:rPr>
          <w:rFonts w:ascii="Rockwell Extra Bold" w:hAnsi="Rockwell Extra Bold"/>
          <w:sz w:val="24"/>
        </w:rPr>
        <w:t>aligners</w:t>
      </w:r>
      <w:proofErr w:type="gramEnd"/>
    </w:p>
    <w:p w14:paraId="0B43615B" w14:textId="77777777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>1/12/23</w:t>
      </w:r>
    </w:p>
    <w:p w14:paraId="32FA897F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SB 401    Relating to the prices charged by a medical staffing service agency during a declared state of </w:t>
      </w:r>
      <w:proofErr w:type="gramStart"/>
      <w:r>
        <w:rPr>
          <w:rFonts w:ascii="Rockwell Extra Bold" w:hAnsi="Rockwell Extra Bold"/>
          <w:sz w:val="24"/>
        </w:rPr>
        <w:t>disaster;</w:t>
      </w:r>
      <w:proofErr w:type="gramEnd"/>
      <w:r>
        <w:rPr>
          <w:rFonts w:ascii="Rockwell Extra Bold" w:hAnsi="Rockwell Extra Bold"/>
          <w:sz w:val="24"/>
        </w:rPr>
        <w:t xml:space="preserve"> providing a civil penalty.</w:t>
      </w:r>
    </w:p>
    <w:p w14:paraId="507991C5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427    Relating to requiring certain institutions of higher education to enter into an agreement to offer undergraduate courses in Texas History.</w:t>
      </w:r>
    </w:p>
    <w:p w14:paraId="62DA1B17" w14:textId="77777777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>1/13/23</w:t>
      </w:r>
    </w:p>
    <w:p w14:paraId="644E2A1A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458    Relating to nursing education programs offered by for-profit entities.</w:t>
      </w:r>
    </w:p>
    <w:p w14:paraId="25B2251A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SB 468    Relating to the authority of property owners' associations to regulate the assembly, association and </w:t>
      </w:r>
      <w:proofErr w:type="gramStart"/>
      <w:r>
        <w:rPr>
          <w:rFonts w:ascii="Rockwell Extra Bold" w:hAnsi="Rockwell Extra Bold"/>
          <w:sz w:val="24"/>
        </w:rPr>
        <w:t>speech  of</w:t>
      </w:r>
      <w:proofErr w:type="gramEnd"/>
      <w:r>
        <w:rPr>
          <w:rFonts w:ascii="Rockwell Extra Bold" w:hAnsi="Rockwell Extra Bold"/>
          <w:sz w:val="24"/>
        </w:rPr>
        <w:t xml:space="preserve"> property owners or residents.</w:t>
      </w:r>
    </w:p>
    <w:p w14:paraId="5F46A61A" w14:textId="77777777" w:rsidR="00D45B82" w:rsidRDefault="00D45B82" w:rsidP="00E3768D">
      <w:pPr>
        <w:rPr>
          <w:rFonts w:ascii="Rockwell Extra Bold" w:hAnsi="Rockwell Extra Bold"/>
          <w:sz w:val="24"/>
          <w:u w:val="single"/>
        </w:rPr>
      </w:pPr>
    </w:p>
    <w:p w14:paraId="3E462160" w14:textId="5F2D1334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lastRenderedPageBreak/>
        <w:t>1/17/23</w:t>
      </w:r>
    </w:p>
    <w:p w14:paraId="237B2BEE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480    Relating to the eligibility of exemption from ad valorem taxation of property owned by a charitable organization that provides rental housing constructed, rehabilitated, or purchased with money awarded through a program administered by the general land office.</w:t>
      </w:r>
    </w:p>
    <w:p w14:paraId="3E146AAF" w14:textId="77777777" w:rsidR="00D45B82" w:rsidRDefault="00D45B82" w:rsidP="00E3768D">
      <w:pPr>
        <w:rPr>
          <w:rFonts w:ascii="Rockwell Extra Bold" w:hAnsi="Rockwell Extra Bold"/>
          <w:sz w:val="24"/>
        </w:rPr>
      </w:pPr>
    </w:p>
    <w:p w14:paraId="47510AF3" w14:textId="7A738DD0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>1/20/23</w:t>
      </w:r>
    </w:p>
    <w:p w14:paraId="0B1DDCAE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518    Relating to the consideration of standardized test scores as a factor in non- automatic admissions decisions at certain public institutions of higher education.</w:t>
      </w:r>
    </w:p>
    <w:p w14:paraId="13A7AEDE" w14:textId="77777777" w:rsidR="00E3768D" w:rsidRPr="00D45B82" w:rsidRDefault="00E3768D" w:rsidP="00E3768D">
      <w:pPr>
        <w:rPr>
          <w:rFonts w:ascii="Rockwell Extra Bold" w:hAnsi="Rockwell Extra Bold"/>
          <w:sz w:val="24"/>
          <w:u w:val="single"/>
        </w:rPr>
      </w:pPr>
      <w:r w:rsidRPr="00D45B82">
        <w:rPr>
          <w:rFonts w:ascii="Rockwell Extra Bold" w:hAnsi="Rockwell Extra Bold"/>
          <w:sz w:val="24"/>
          <w:u w:val="single"/>
        </w:rPr>
        <w:t>1/23/23</w:t>
      </w:r>
    </w:p>
    <w:p w14:paraId="22EC4235" w14:textId="77777777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SB 545    Relating to death records maintained and provided by the vital statistics unit of the Department of State Health Services.</w:t>
      </w:r>
    </w:p>
    <w:p w14:paraId="5CB4B0A3" w14:textId="561B56A5" w:rsidR="00E3768D" w:rsidRDefault="00E3768D" w:rsidP="00E3768D">
      <w:pPr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In addition to these bills, </w:t>
      </w:r>
      <w:r w:rsidR="008C24E9">
        <w:rPr>
          <w:rFonts w:ascii="Rockwell Extra Bold" w:hAnsi="Rockwell Extra Bold"/>
          <w:sz w:val="24"/>
        </w:rPr>
        <w:t>o</w:t>
      </w:r>
      <w:r w:rsidR="002C60FD">
        <w:rPr>
          <w:rFonts w:ascii="Rockwell Extra Bold" w:hAnsi="Rockwell Extra Bold"/>
          <w:sz w:val="24"/>
        </w:rPr>
        <w:t xml:space="preserve">n 11/14/22, </w:t>
      </w:r>
      <w:r>
        <w:rPr>
          <w:rFonts w:ascii="Rockwell Extra Bold" w:hAnsi="Rockwell Extra Bold"/>
          <w:sz w:val="24"/>
        </w:rPr>
        <w:t>Senator Kolkhorst filed SJR 18, proposing a constitutional amendment to authorize the legislature to set a lower limit on the maximum appraised value of a residential homestead for ad valorem taxation.</w:t>
      </w:r>
    </w:p>
    <w:p w14:paraId="1AE93EB3" w14:textId="77777777" w:rsidR="00E3768D" w:rsidRDefault="00E3768D" w:rsidP="00E3768D">
      <w:pPr>
        <w:rPr>
          <w:rFonts w:ascii="Rockwell Extra Bold" w:hAnsi="Rockwell Extra Bold"/>
          <w:sz w:val="24"/>
        </w:rPr>
      </w:pPr>
    </w:p>
    <w:p w14:paraId="01171892" w14:textId="77777777" w:rsidR="00E3768D" w:rsidRDefault="00E3768D" w:rsidP="00E3768D">
      <w:pPr>
        <w:rPr>
          <w:rFonts w:ascii="Rockwell Extra Bold" w:hAnsi="Rockwell Extra Bold"/>
          <w:sz w:val="24"/>
        </w:rPr>
      </w:pPr>
    </w:p>
    <w:p w14:paraId="6E164DB6" w14:textId="77777777" w:rsidR="00E3768D" w:rsidRDefault="00E3768D" w:rsidP="00E3768D">
      <w:pPr>
        <w:rPr>
          <w:rFonts w:ascii="Rockwell Extra Bold" w:hAnsi="Rockwell Extra Bold"/>
          <w:sz w:val="24"/>
        </w:rPr>
      </w:pPr>
    </w:p>
    <w:p w14:paraId="68B0338E" w14:textId="77777777" w:rsidR="00E3768D" w:rsidRDefault="00E3768D" w:rsidP="00E3768D">
      <w:pPr>
        <w:rPr>
          <w:rFonts w:ascii="Rockwell Extra Bold" w:hAnsi="Rockwell Extra Bold"/>
          <w:sz w:val="24"/>
        </w:rPr>
      </w:pPr>
    </w:p>
    <w:p w14:paraId="4AB6BE4E" w14:textId="77777777" w:rsidR="00E3768D" w:rsidRDefault="00E3768D" w:rsidP="00E3768D">
      <w:pPr>
        <w:rPr>
          <w:rFonts w:ascii="Rockwell Extra Bold" w:hAnsi="Rockwell Extra Bold"/>
          <w:sz w:val="24"/>
        </w:rPr>
      </w:pPr>
    </w:p>
    <w:p w14:paraId="5FAF8981" w14:textId="77777777" w:rsidR="00E3768D" w:rsidRDefault="00E3768D" w:rsidP="00E3768D">
      <w:pPr>
        <w:jc w:val="center"/>
        <w:rPr>
          <w:rFonts w:ascii="Rockwell Extra Bold" w:hAnsi="Rockwell Extra Bold"/>
          <w:b/>
          <w:sz w:val="48"/>
          <w:u w:val="single"/>
        </w:rPr>
      </w:pPr>
    </w:p>
    <w:p w14:paraId="6C3B0B87" w14:textId="77777777" w:rsidR="00E3768D" w:rsidRDefault="00E3768D" w:rsidP="00E3768D">
      <w:pPr>
        <w:rPr>
          <w:rFonts w:ascii="Rockwell Extra Bold" w:hAnsi="Rockwell Extra Bold"/>
          <w:sz w:val="24"/>
        </w:rPr>
      </w:pPr>
    </w:p>
    <w:p w14:paraId="303628F0" w14:textId="77777777" w:rsidR="00E3768D" w:rsidRDefault="00E3768D" w:rsidP="00E3768D">
      <w:pPr>
        <w:jc w:val="center"/>
        <w:rPr>
          <w:rFonts w:ascii="Rockwell Extra Bold" w:hAnsi="Rockwell Extra Bold"/>
          <w:sz w:val="24"/>
        </w:rPr>
      </w:pPr>
    </w:p>
    <w:p w14:paraId="28CD526F" w14:textId="77777777" w:rsidR="00E3768D" w:rsidRDefault="00E3768D" w:rsidP="00E3768D">
      <w:pPr>
        <w:rPr>
          <w:rFonts w:ascii="Rockwell Extra Bold" w:hAnsi="Rockwell Extra Bold"/>
          <w:b/>
          <w:sz w:val="48"/>
          <w:u w:val="single"/>
        </w:rPr>
      </w:pPr>
    </w:p>
    <w:p w14:paraId="67E03E98" w14:textId="77777777" w:rsidR="00E3768D" w:rsidRDefault="00E3768D" w:rsidP="00E3768D">
      <w:pPr>
        <w:jc w:val="center"/>
        <w:rPr>
          <w:rFonts w:ascii="Rockwell Extra Bold" w:hAnsi="Rockwell Extra Bold"/>
          <w:b/>
          <w:sz w:val="48"/>
          <w:u w:val="single"/>
        </w:rPr>
      </w:pPr>
    </w:p>
    <w:p w14:paraId="20CE37FE" w14:textId="77777777" w:rsidR="00E3768D" w:rsidRDefault="00E3768D" w:rsidP="00E3768D">
      <w:pPr>
        <w:jc w:val="center"/>
        <w:rPr>
          <w:rFonts w:ascii="Rockwell Extra Bold" w:hAnsi="Rockwell Extra Bold"/>
          <w:b/>
          <w:sz w:val="48"/>
          <w:u w:val="single"/>
        </w:rPr>
      </w:pPr>
    </w:p>
    <w:p w14:paraId="5452468C" w14:textId="77777777" w:rsidR="00E3768D" w:rsidRDefault="00E3768D"/>
    <w:sectPr w:rsidR="00E3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8D"/>
    <w:rsid w:val="002C60FD"/>
    <w:rsid w:val="003044CA"/>
    <w:rsid w:val="008C24E9"/>
    <w:rsid w:val="00D45B82"/>
    <w:rsid w:val="00E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786C"/>
  <w15:chartTrackingRefBased/>
  <w15:docId w15:val="{B980A530-2344-4C0C-BCFE-1A808039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8D"/>
    <w:pPr>
      <w:suppressAutoHyphens/>
      <w:overflowPunct w:val="0"/>
      <w:autoSpaceDE w:val="0"/>
      <w:autoSpaceDN w:val="0"/>
      <w:adjustRightInd w:val="0"/>
      <w:spacing w:line="254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steinbach</dc:creator>
  <cp:keywords/>
  <dc:description/>
  <cp:lastModifiedBy>yvonne steinbach</cp:lastModifiedBy>
  <cp:revision>2</cp:revision>
  <dcterms:created xsi:type="dcterms:W3CDTF">2023-01-28T15:15:00Z</dcterms:created>
  <dcterms:modified xsi:type="dcterms:W3CDTF">2023-01-28T15:15:00Z</dcterms:modified>
</cp:coreProperties>
</file>